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E581">
      <w:pPr>
        <w:widowControl/>
        <w:spacing w:afterLines="50" w:line="380" w:lineRule="exact"/>
        <w:ind w:firstLine="357"/>
        <w:jc w:val="center"/>
        <w:rPr>
          <w:rFonts w:hint="default" w:ascii="宋体" w:hAnsi="宋体" w:eastAsiaTheme="minorEastAsia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</w:rPr>
        <w:t>20</w:t>
      </w:r>
      <w:r>
        <w:rPr>
          <w:rFonts w:hint="eastAsia" w:ascii="宋体" w:hAnsi="宋体"/>
          <w:b/>
          <w:bCs/>
          <w:sz w:val="28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</w:rPr>
        <w:t>年</w:t>
      </w:r>
      <w:r>
        <w:rPr>
          <w:rFonts w:hint="eastAsia" w:ascii="宋体" w:hAnsi="宋体"/>
          <w:b/>
          <w:bCs/>
          <w:sz w:val="28"/>
          <w:lang w:val="en-US" w:eastAsia="zh-CN"/>
        </w:rPr>
        <w:t>非全日制专业学位硕士</w:t>
      </w:r>
      <w:r>
        <w:rPr>
          <w:rFonts w:hint="eastAsia" w:ascii="宋体" w:hAnsi="宋体"/>
          <w:b/>
          <w:bCs/>
          <w:sz w:val="28"/>
        </w:rPr>
        <w:t>研究生招生专业目录</w:t>
      </w:r>
    </w:p>
    <w:p w14:paraId="60690523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003  国际经济贸易学院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陈老师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0552-3169091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3128"/>
        <w:gridCol w:w="1720"/>
        <w:gridCol w:w="2268"/>
      </w:tblGrid>
      <w:tr w14:paraId="74776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31C5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AE0C3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164AE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3210C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0C029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1F1F">
            <w:pPr>
              <w:jc w:val="left"/>
              <w:rPr>
                <w:rFonts w:hint="eastAsia" w:ascii="宋体" w:hAnsi="宋体" w:eastAsiaTheme="minorEastAsia"/>
                <w:b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highlight w:val="none"/>
              </w:rPr>
              <w:t>0254国际商务</w:t>
            </w:r>
          </w:p>
          <w:p w14:paraId="0485A160"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①国际投资与跨国经营</w:t>
            </w:r>
          </w:p>
          <w:p w14:paraId="0E566949"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②跨国金融与财务</w:t>
            </w:r>
          </w:p>
          <w:p w14:paraId="6AB6F1C2"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③中国企业国际化</w:t>
            </w:r>
          </w:p>
          <w:p w14:paraId="083B3D78"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④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数字贸易</w:t>
            </w:r>
          </w:p>
          <w:p w14:paraId="11794541"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⑤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国际物流与供应链管理</w:t>
            </w:r>
          </w:p>
          <w:p w14:paraId="29737D94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⑥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中国对外贸易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FB65E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79E56">
            <w:pPr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思想</w:t>
            </w:r>
            <w:r>
              <w:rPr>
                <w:rFonts w:ascii="宋体" w:hAnsi="宋体"/>
                <w:color w:val="auto"/>
                <w:sz w:val="20"/>
                <w:highlight w:val="none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理论</w:t>
            </w:r>
          </w:p>
          <w:p w14:paraId="10F4AAD1">
            <w:pPr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04英语二</w:t>
            </w:r>
          </w:p>
          <w:p w14:paraId="04D19EC3">
            <w:pPr>
              <w:rPr>
                <w:rFonts w:hint="default" w:ascii="宋体" w:hAnsi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经济类综合能力</w:t>
            </w:r>
          </w:p>
          <w:p w14:paraId="15FEEC7C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434国际商务专业基础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E2D8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国际经济学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FF88">
            <w:pPr>
              <w:widowControl/>
              <w:contextualSpacing/>
              <w:jc w:val="left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①商务英语函电</w:t>
            </w:r>
          </w:p>
          <w:p w14:paraId="461BDD8A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产业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经济学</w:t>
            </w:r>
          </w:p>
        </w:tc>
      </w:tr>
    </w:tbl>
    <w:p w14:paraId="1FFD53DA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004  工商管理学院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王老师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eastAsia="宋体" w:cs="宋体"/>
          <w:b/>
          <w:bCs/>
          <w:color w:val="000000"/>
          <w:sz w:val="20"/>
          <w:szCs w:val="20"/>
        </w:rPr>
        <w:t>0552-3178355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1263"/>
        <w:gridCol w:w="3139"/>
        <w:gridCol w:w="1720"/>
        <w:gridCol w:w="2268"/>
      </w:tblGrid>
      <w:tr w14:paraId="5232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728B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AB289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6E3E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1B4B2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2113E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47F7">
            <w:pPr>
              <w:widowControl/>
              <w:contextualSpacing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1251工商管理</w:t>
            </w:r>
          </w:p>
          <w:p w14:paraId="21B3C750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①数智商业创新</w:t>
            </w:r>
          </w:p>
          <w:p w14:paraId="2F4D9DC2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②数字营销</w:t>
            </w:r>
          </w:p>
          <w:p w14:paraId="3952AC20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③领导力与人力资源开发</w:t>
            </w:r>
          </w:p>
          <w:p w14:paraId="051215CA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④AI战略</w:t>
            </w:r>
          </w:p>
          <w:p w14:paraId="6ACFF498">
            <w:pPr>
              <w:widowControl/>
              <w:contextualSpacing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⑤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财务金融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CA16B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2C80">
            <w:pPr>
              <w:jc w:val="left"/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199管理类综合能力</w:t>
            </w:r>
          </w:p>
          <w:p w14:paraId="7BBD2320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204 英语二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9FAE">
            <w:pPr>
              <w:jc w:val="center"/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政治理论</w:t>
            </w:r>
          </w:p>
          <w:p w14:paraId="46FEE5B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理论与实务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B601">
            <w:pPr>
              <w:widowControl/>
              <w:contextualSpacing/>
              <w:jc w:val="left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管理学原理</w:t>
            </w:r>
          </w:p>
          <w:p w14:paraId="1002D17E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</w:tr>
      <w:tr w14:paraId="1817A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AFA5">
            <w:pPr>
              <w:jc w:val="left"/>
              <w:rPr>
                <w:rFonts w:ascii="宋体" w:hAnsi="宋体" w:eastAsia="宋体" w:cs="Times New Roman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1254旅游管理</w:t>
            </w:r>
          </w:p>
          <w:p w14:paraId="54617875">
            <w:pPr>
              <w:widowControl/>
              <w:contextualSpacing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数智技术与文旅融合</w:t>
            </w:r>
          </w:p>
          <w:p w14:paraId="69746066">
            <w:pPr>
              <w:widowControl/>
              <w:contextualSpacing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文旅项目策划与运营</w:t>
            </w:r>
          </w:p>
          <w:p w14:paraId="4580CAC1">
            <w:pPr>
              <w:widowControl/>
              <w:contextualSpacing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文旅企业管理创新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04859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9F42">
            <w:pPr>
              <w:jc w:val="left"/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199管理类综合能力</w:t>
            </w:r>
          </w:p>
          <w:p w14:paraId="60849FB5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204 英语二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0528">
            <w:pPr>
              <w:jc w:val="center"/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政治理论</w:t>
            </w:r>
          </w:p>
          <w:p w14:paraId="4AF48F61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理论与实务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FCBC0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①管理学原理</w:t>
            </w:r>
          </w:p>
          <w:p w14:paraId="3D82BA55">
            <w:pPr>
              <w:widowControl/>
              <w:contextualSpacing/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②旅游学概论</w:t>
            </w:r>
          </w:p>
        </w:tc>
      </w:tr>
    </w:tbl>
    <w:p w14:paraId="60A445B1"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培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005  管理科学与工程学院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联系人：艾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老师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0552-3169027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3128"/>
        <w:gridCol w:w="1720"/>
        <w:gridCol w:w="2268"/>
      </w:tblGrid>
      <w:tr w14:paraId="1B45B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0859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CDBE2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37E9A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A090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7F8D4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9541">
            <w:pPr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125601工程管理</w:t>
            </w:r>
          </w:p>
          <w:p w14:paraId="2485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</w:rPr>
              <w:t>①大数据工程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lang w:val="en-US" w:eastAsia="zh-CN"/>
              </w:rPr>
              <w:t>管理</w:t>
            </w:r>
          </w:p>
          <w:p w14:paraId="17B2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</w:rPr>
              <w:t>②工程造价与管理</w:t>
            </w:r>
          </w:p>
          <w:p w14:paraId="0C139D3E">
            <w:pPr>
              <w:widowControl/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</w:rPr>
              <w:t>③金融信息工程管理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FEA9A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24F50">
            <w:pPr>
              <w:widowControl/>
              <w:contextualSpacing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199管理类综合能力</w:t>
            </w:r>
          </w:p>
          <w:p w14:paraId="69E1D681"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二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06753"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政治理论</w:t>
            </w:r>
          </w:p>
          <w:p w14:paraId="0F035AB5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管理学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2622"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不招收同等学力考生</w:t>
            </w:r>
          </w:p>
        </w:tc>
      </w:tr>
    </w:tbl>
    <w:p w14:paraId="6A57D99F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培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006  会计学院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联系人：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高老师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>0552-3170736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284"/>
        <w:gridCol w:w="3140"/>
        <w:gridCol w:w="1731"/>
        <w:gridCol w:w="2245"/>
      </w:tblGrid>
      <w:tr w14:paraId="26AC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8060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EB927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7BB8E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BA790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00808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8C07">
            <w:pPr>
              <w:rPr>
                <w:rFonts w:hint="eastAsia" w:ascii="宋体" w:hAnsi="宋体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highlight w:val="none"/>
              </w:rPr>
              <w:t>257审计</w:t>
            </w:r>
          </w:p>
          <w:p w14:paraId="521E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highlight w:val="none"/>
              </w:rPr>
              <w:t>①国家治理与国家审计</w:t>
            </w:r>
          </w:p>
          <w:p w14:paraId="6E69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highlight w:val="none"/>
              </w:rPr>
              <w:t>②公司治理与内部审计</w:t>
            </w:r>
          </w:p>
          <w:p w14:paraId="7213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highlight w:val="none"/>
              </w:rPr>
              <w:t>③资本市场与注册会计师审计</w:t>
            </w:r>
          </w:p>
          <w:p w14:paraId="4E9DEBB7">
            <w:pPr>
              <w:jc w:val="both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highlight w:val="none"/>
              </w:rPr>
              <w:t>④内部控制与风险管理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B3DBC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69541">
            <w:pPr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199管理类综合能力</w:t>
            </w:r>
          </w:p>
          <w:p w14:paraId="31A4AA0E">
            <w:pPr>
              <w:rPr>
                <w:rFonts w:hint="eastAsia"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204英语二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D35C8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政治理论</w:t>
            </w:r>
          </w:p>
          <w:p w14:paraId="5A5AB22E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审计学</w:t>
            </w:r>
          </w:p>
          <w:p w14:paraId="10DFF6FB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中级财务会计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B175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基础会计学</w:t>
            </w:r>
          </w:p>
          <w:p w14:paraId="76F76F3E">
            <w:pPr>
              <w:widowControl/>
              <w:contextualSpacing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</w:tr>
    </w:tbl>
    <w:p w14:paraId="7B5DCD7B"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</w:p>
    <w:p w14:paraId="0E68F6BD">
      <w:pPr>
        <w:widowControl/>
        <w:spacing w:beforeLines="100" w:line="360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007  财政与公共管理学院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0"/>
          <w:szCs w:val="20"/>
        </w:rPr>
        <w:t>联系人：耿</w:t>
      </w:r>
      <w:r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  <w:t xml:space="preserve">老师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联系电话：0552-3176376</w:t>
      </w:r>
    </w:p>
    <w:tbl>
      <w:tblPr>
        <w:tblStyle w:val="2"/>
        <w:tblW w:w="11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1250"/>
        <w:gridCol w:w="3114"/>
        <w:gridCol w:w="1708"/>
        <w:gridCol w:w="2268"/>
      </w:tblGrid>
      <w:tr w14:paraId="4A47E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7423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二级学科及研究方向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20897"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C7999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0620">
            <w:pPr>
              <w:widowControl/>
              <w:contextualSpacing/>
              <w:jc w:val="center"/>
              <w:rPr>
                <w:rFonts w:ascii="宋体" w:hAnsi="宋体" w:cs="宋体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同等学力考生加试科目</w:t>
            </w:r>
          </w:p>
        </w:tc>
      </w:tr>
      <w:tr w14:paraId="1E20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6992">
            <w:pPr>
              <w:spacing w:line="240" w:lineRule="exact"/>
              <w:rPr>
                <w:rFonts w:ascii="宋体" w:hAnsi="宋体" w:eastAsia="宋体" w:cs="Times New Roman"/>
                <w:b/>
                <w:bCs/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</w:rPr>
              <w:t>1252公共管理</w:t>
            </w:r>
          </w:p>
          <w:p w14:paraId="42AB5CA3">
            <w:pPr>
              <w:spacing w:line="240" w:lineRule="exact"/>
              <w:rPr>
                <w:rFonts w:ascii="宋体" w:hAnsi="宋体" w:eastAsia="宋体" w:cs="Times New Roman"/>
                <w:sz w:val="20"/>
              </w:rPr>
            </w:pPr>
            <w:r>
              <w:rPr>
                <w:rFonts w:hint="eastAsia" w:ascii="宋体" w:hAnsi="宋体" w:eastAsia="宋体" w:cs="Times New Roman"/>
                <w:sz w:val="20"/>
              </w:rPr>
              <w:t>①地方政府与社会治理</w:t>
            </w:r>
          </w:p>
          <w:p w14:paraId="68F9ED74">
            <w:pPr>
              <w:spacing w:line="240" w:lineRule="exact"/>
              <w:rPr>
                <w:rFonts w:ascii="宋体" w:hAnsi="宋体" w:eastAsia="宋体" w:cs="Times New Roman"/>
                <w:sz w:val="20"/>
              </w:rPr>
            </w:pPr>
            <w:r>
              <w:rPr>
                <w:rFonts w:hint="eastAsia" w:ascii="宋体" w:hAnsi="宋体" w:eastAsia="宋体" w:cs="Times New Roman"/>
                <w:sz w:val="20"/>
              </w:rPr>
              <w:t>②公共服务与社会保障</w:t>
            </w:r>
          </w:p>
          <w:p w14:paraId="39BAB45D">
            <w:pPr>
              <w:spacing w:line="240" w:lineRule="exact"/>
              <w:rPr>
                <w:rFonts w:ascii="宋体" w:hAnsi="宋体" w:eastAsia="宋体" w:cs="Times New Roman"/>
                <w:sz w:val="20"/>
              </w:rPr>
            </w:pPr>
            <w:r>
              <w:rPr>
                <w:rFonts w:hint="eastAsia" w:ascii="宋体" w:hAnsi="宋体" w:eastAsia="宋体" w:cs="Times New Roman"/>
                <w:sz w:val="20"/>
              </w:rPr>
              <w:t>③公共文化与教育管理</w:t>
            </w:r>
          </w:p>
          <w:p w14:paraId="4BA91337">
            <w:pPr>
              <w:spacing w:line="240" w:lineRule="exact"/>
              <w:rPr>
                <w:rFonts w:ascii="宋体" w:hAnsi="宋体" w:eastAsia="宋体" w:cs="Times New Roman"/>
                <w:sz w:val="20"/>
              </w:rPr>
            </w:pPr>
            <w:r>
              <w:rPr>
                <w:rFonts w:hint="eastAsia" w:ascii="宋体" w:hAnsi="宋体" w:eastAsia="宋体" w:cs="Times New Roman"/>
                <w:sz w:val="20"/>
              </w:rPr>
              <w:t>④公共投资与财税管理</w:t>
            </w:r>
          </w:p>
          <w:p w14:paraId="57D0A90C">
            <w:pPr>
              <w:widowControl/>
              <w:contextualSpacing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</w:rPr>
              <w:t>⑤公共安全与应急管理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C99A"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6176C"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199管理类综合能力</w:t>
            </w:r>
          </w:p>
          <w:p w14:paraId="5B6462AF">
            <w:pP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204英语二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46F8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政治理论</w:t>
            </w:r>
          </w:p>
          <w:p w14:paraId="0C722A73">
            <w:pPr>
              <w:jc w:val="center"/>
              <w:rPr>
                <w:rFonts w:hint="default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公共经济理论与实务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A271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①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  <w:p w14:paraId="4B73137A">
            <w:pPr>
              <w:jc w:val="left"/>
              <w:rPr>
                <w:rFonts w:hint="eastAsia" w:ascii="宋体" w:hAnsi="宋体" w:cs="宋体" w:eastAsiaTheme="minorEastAsia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②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西方经济学</w:t>
            </w:r>
          </w:p>
        </w:tc>
      </w:tr>
    </w:tbl>
    <w:p w14:paraId="5DFE0A7C"/>
    <w:p w14:paraId="4FFB7F14"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  <w:lang w:val="en-US" w:eastAsia="zh-CN"/>
        </w:rPr>
      </w:pPr>
    </w:p>
    <w:p w14:paraId="2D5C2A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jcyMDYxNDNhYjIzYTJkNDZkNTMyYzUxMGIxYjEifQ=="/>
  </w:docVars>
  <w:rsids>
    <w:rsidRoot w:val="10EF5A70"/>
    <w:rsid w:val="02011408"/>
    <w:rsid w:val="032D2EB0"/>
    <w:rsid w:val="066C2AF1"/>
    <w:rsid w:val="0E980127"/>
    <w:rsid w:val="0F3E68BF"/>
    <w:rsid w:val="10EF5A70"/>
    <w:rsid w:val="18A45461"/>
    <w:rsid w:val="2871675F"/>
    <w:rsid w:val="28935284"/>
    <w:rsid w:val="2F0922F9"/>
    <w:rsid w:val="322F1B30"/>
    <w:rsid w:val="3D5D0C44"/>
    <w:rsid w:val="46327616"/>
    <w:rsid w:val="4DB40B5D"/>
    <w:rsid w:val="4F7C688D"/>
    <w:rsid w:val="4FC76F2D"/>
    <w:rsid w:val="52162C36"/>
    <w:rsid w:val="5ED6283C"/>
    <w:rsid w:val="6840264C"/>
    <w:rsid w:val="69432B3D"/>
    <w:rsid w:val="741174B5"/>
    <w:rsid w:val="7BF367BE"/>
    <w:rsid w:val="7DAF3BCD"/>
    <w:rsid w:val="7EC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906</Characters>
  <Lines>0</Lines>
  <Paragraphs>0</Paragraphs>
  <TotalTime>2</TotalTime>
  <ScaleCrop>false</ScaleCrop>
  <LinksUpToDate>false</LinksUpToDate>
  <CharactersWithSpaces>1002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2021-05-06T01:33:00Z</dcterms:created>
  <dc:creator>SUN</dc:creator>
  <cp:lastModifiedBy>ZHF</cp:lastModifiedBy>
  <dcterms:modified xsi:type="dcterms:W3CDTF">2025-10-10T01:26:57Z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933F3FB803434E058FC411FC1993DA26</vt:lpwstr>
  </property>
  <property fmtid="{D5CDD505-2E9C-101B-9397-08002B2CF9AE}" pid="4" name="KSOTemplateDocerSaveRecord">
    <vt:lpwstr>eyJoZGlkIjoiYmRhYTY5N2YwMjA0MzY3ODNlNjA5Y2YxYzQzYzE5ZTciLCJ1c2VySWQiOiI0MDQzMTkzMjIifQ==</vt:lpwstr>
  </property>
</Properties>
</file>